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A0" w:rsidRPr="00404FA0" w:rsidRDefault="00D55AFA" w:rsidP="00404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AFA">
        <w:rPr>
          <w:rFonts w:ascii="Times New Roman" w:hAnsi="Times New Roman" w:cs="Times New Roman"/>
          <w:b/>
          <w:sz w:val="28"/>
          <w:szCs w:val="28"/>
        </w:rPr>
        <w:t>И.С. Ш</w:t>
      </w:r>
      <w:r w:rsidR="00404FA0">
        <w:rPr>
          <w:rFonts w:ascii="Times New Roman" w:hAnsi="Times New Roman" w:cs="Times New Roman"/>
          <w:b/>
          <w:sz w:val="28"/>
          <w:szCs w:val="28"/>
        </w:rPr>
        <w:t>АТИЛОВ</w:t>
      </w:r>
      <w:r w:rsidRPr="00D5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FA0">
        <w:rPr>
          <w:rFonts w:ascii="Times New Roman" w:hAnsi="Times New Roman" w:cs="Times New Roman"/>
          <w:b/>
          <w:sz w:val="28"/>
          <w:szCs w:val="28"/>
        </w:rPr>
        <w:t>–</w:t>
      </w:r>
      <w:r w:rsidRPr="00D5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FA0">
        <w:rPr>
          <w:rFonts w:ascii="Times New Roman" w:hAnsi="Times New Roman" w:cs="Times New Roman"/>
          <w:b/>
          <w:sz w:val="28"/>
          <w:szCs w:val="28"/>
        </w:rPr>
        <w:t>ВЫДАЮЩИЙСЯ УЧЕНЫЙ ИЗ РОССИЙСКОЙ ГЛУБИНКИ</w:t>
      </w:r>
    </w:p>
    <w:p w:rsidR="00874030" w:rsidRDefault="00874030" w:rsidP="0087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030" w:rsidRPr="00874030" w:rsidRDefault="00874030" w:rsidP="0087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DD4288" w:rsidTr="001506C5">
        <w:tc>
          <w:tcPr>
            <w:tcW w:w="2376" w:type="dxa"/>
          </w:tcPr>
          <w:p w:rsidR="00DD4288" w:rsidRDefault="00DD4288" w:rsidP="00DD4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06428" wp14:editId="3F3F1C56">
                  <wp:extent cx="1340422" cy="1990725"/>
                  <wp:effectExtent l="0" t="0" r="0" b="0"/>
                  <wp:docPr id="2" name="Рисунок 2" descr="https://sun9-67.userapi.com/impg/86JB6pX8OxODHYFVyVDMX9yq_7n08dl7pOiTsA/G0xXZg8PoX4.jpg?size=404x600&amp;quality=96&amp;sign=e0d71005311d2510e1b68bde2a1e799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7.userapi.com/impg/86JB6pX8OxODHYFVyVDMX9yq_7n08dl7pOiTsA/G0xXZg8PoX4.jpg?size=404x600&amp;quality=96&amp;sign=e0d71005311d2510e1b68bde2a1e799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58" cy="19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1506C5" w:rsidRDefault="001506C5" w:rsidP="001506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D4288">
              <w:rPr>
                <w:rFonts w:ascii="Times New Roman" w:hAnsi="Times New Roman" w:cs="Times New Roman"/>
                <w:sz w:val="28"/>
                <w:szCs w:val="28"/>
              </w:rPr>
              <w:t>Воронежская земля богата на выдающихся людей, прославивших свою малую родину на всю страну и за ее пределы. Одним из таких замечательных и известных людей является Иван Семенович Шатилов.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Pr="00DD4288">
              <w:rPr>
                <w:rFonts w:ascii="Times New Roman" w:hAnsi="Times New Roman" w:cs="Times New Roman"/>
                <w:sz w:val="28"/>
                <w:szCs w:val="28"/>
              </w:rPr>
              <w:t xml:space="preserve">родился 19 января 1917 г. в крестьянской семье в селе </w:t>
            </w:r>
            <w:proofErr w:type="spellStart"/>
            <w:r w:rsidRPr="00DD4288">
              <w:rPr>
                <w:rFonts w:ascii="Times New Roman" w:hAnsi="Times New Roman" w:cs="Times New Roman"/>
                <w:sz w:val="28"/>
                <w:szCs w:val="28"/>
              </w:rPr>
              <w:t>Махровка</w:t>
            </w:r>
            <w:proofErr w:type="spellEnd"/>
            <w:r w:rsidRPr="00DD4288">
              <w:rPr>
                <w:rFonts w:ascii="Times New Roman" w:hAnsi="Times New Roman" w:cs="Times New Roman"/>
                <w:sz w:val="28"/>
                <w:szCs w:val="28"/>
              </w:rPr>
              <w:t xml:space="preserve"> Борисоглебского района Воронежской области. После окончания в 1933 г. </w:t>
            </w:r>
            <w:proofErr w:type="spellStart"/>
            <w:r w:rsidRPr="00DD4288">
              <w:rPr>
                <w:rFonts w:ascii="Times New Roman" w:hAnsi="Times New Roman" w:cs="Times New Roman"/>
                <w:sz w:val="28"/>
                <w:szCs w:val="28"/>
              </w:rPr>
              <w:t>Махровской</w:t>
            </w:r>
            <w:proofErr w:type="spellEnd"/>
            <w:r w:rsidRPr="00DD4288">
              <w:rPr>
                <w:rFonts w:ascii="Times New Roman" w:hAnsi="Times New Roman" w:cs="Times New Roman"/>
                <w:sz w:val="28"/>
                <w:szCs w:val="28"/>
              </w:rPr>
              <w:t xml:space="preserve"> школы колхозной</w:t>
            </w:r>
          </w:p>
        </w:tc>
      </w:tr>
    </w:tbl>
    <w:p w:rsidR="001506C5" w:rsidRDefault="00932CAC" w:rsidP="00DD4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молодежи и в 1937 г. Урюпинского сельскохозяйственного техникума имени академика В.Р. Вильямса Иван Семенович начал трудовую деятельность в МТС участковым агрономом, затем агрономом Урюпинского сортоиспытательного участка. В сентябре 1938 г. он поступил в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Тимирязевскую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академию. В 1941 г. учеба прервалась – началась Великая Отечественная война. 30 июня большой студенческий отряд Академии, а в его составе и студент 4 курса И. Шатилов был направлен на строительство оборонительных сооружений под Ельню. Шатилов служил минометчиком 158-й дивизии, которая вела кровопролитные бои под Смоленском, принимал участие и в обороне Москвы в стрелковой дивизии, сражался на Калининском фронте. В 1943 г. он в числе других призванных студентов был демобилизован для продолжения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учëбы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в академии, в 1944 г. с отличием ее окончил и был оставлен в аспирантуре при кафедре растениеводства, где под руководством академика И.В. Якушкина проводил оригинальные исследования с использованием меченых атомов. </w:t>
      </w:r>
    </w:p>
    <w:p w:rsidR="00D55AFA" w:rsidRDefault="001506C5" w:rsidP="00DD4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2CAC" w:rsidRPr="00DD4288">
        <w:rPr>
          <w:rFonts w:ascii="Times New Roman" w:hAnsi="Times New Roman" w:cs="Times New Roman"/>
          <w:sz w:val="28"/>
          <w:szCs w:val="28"/>
        </w:rPr>
        <w:t xml:space="preserve">В 1947 г. И.С. Шатилов успешно защитил диссертационную работу на соискание степени кандидата сельскохозяйственных наук по теме: «Сравнение полевых травосмесей». Научная деятельность И.С. Шатилова долгие годы была связана с изучением биологии многолетних трав и разработкой технологии их возделывания. В круг его интересов входили такие проблемы, как выявление различий между травопольной голландской системой земледелия и </w:t>
      </w:r>
      <w:r w:rsidR="00932CAC" w:rsidRPr="00DD4288">
        <w:rPr>
          <w:rFonts w:ascii="Times New Roman" w:hAnsi="Times New Roman" w:cs="Times New Roman"/>
          <w:sz w:val="28"/>
          <w:szCs w:val="28"/>
        </w:rPr>
        <w:lastRenderedPageBreak/>
        <w:t xml:space="preserve">многовариантным полевым травостоем, так необходимым во всех почвенно-климатических зонах России, позволявшим сохранять почвенное плодородие. Закладывая опыты по изучению биологии и технологии возделывания клевера красного как модельной культуры, И.С. Шатилов был последователем К.А. Тимирязева, продолжателем исследований академика П.И. </w:t>
      </w:r>
      <w:proofErr w:type="spellStart"/>
      <w:r w:rsidR="00932CAC" w:rsidRPr="00DD4288">
        <w:rPr>
          <w:rFonts w:ascii="Times New Roman" w:hAnsi="Times New Roman" w:cs="Times New Roman"/>
          <w:sz w:val="28"/>
          <w:szCs w:val="28"/>
        </w:rPr>
        <w:t>Лисиц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профессора A.M. Дмитриева. </w:t>
      </w:r>
      <w:r w:rsidR="00932CAC" w:rsidRPr="00DD4288">
        <w:rPr>
          <w:rFonts w:ascii="Times New Roman" w:hAnsi="Times New Roman" w:cs="Times New Roman"/>
          <w:sz w:val="28"/>
          <w:szCs w:val="28"/>
        </w:rPr>
        <w:t xml:space="preserve"> Агротехнику клевера красного и других полевых культур Шатилов тесным образом увязывал с физиологией, биохимией и генетикой, что и было новаторством в растениеводстве. Об этом свидетельствует тематика публикаций Ивана Семёновича в данный период его научной деятельности: зимостойкость и морозостойкость клевера красного в зависимости от возраста, удобрений, продолжительности засухи; теневыносливость, потребление питательных веществ, фотосинтез клевера и других многолетних трав. Итогом его длительных исследований в этом направлении явились блестяще защищенная в 1967 г. докторская диссертация признанная Высшей аттестационной комиссией лучшей работой по сельскому хозяйству, и монография «Биологические основы полевого травосеяния в Центральном районе Нечерноземной зоны». </w:t>
      </w:r>
    </w:p>
    <w:p w:rsidR="00D55AFA" w:rsidRDefault="00932CAC" w:rsidP="00D55A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Широко и многогранно раскрылся талант И.С. Шатилова как ученого и педагога в период длительной (около 40 лет) педагогической деятельности на кафедре растениеводства ТСХА, где он сначала работал ассистентом, затем доцентом, профессором и заведующим кафедрой. Его лекции по растениеводству отличались новаторским подходом, глубоким научным содержанием, читались с большим педагогическим мастерством, вызывали огромный интерес у слушателей – студентов, специалистов сельского хозяйства, слушателей факультета повышения квалификации и Высшей школы управления АПК. В 1960 г. Иван Семенович был назначен проректором, а в 1963 г. – ректором ТСХА. </w:t>
      </w:r>
    </w:p>
    <w:p w:rsidR="00D55AFA" w:rsidRDefault="00932CAC" w:rsidP="00D55A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Ивана Семеновича отличали постоянный поиск и внедрение всего нового и прогрессивного в сельскохозяйственное производство. Вместе с </w:t>
      </w:r>
      <w:r w:rsidRPr="00DD4288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сотрудниками он проводил в полевых условиях многолетние комплексные исследования с применением современного оборудования, в том числе лазерной техники и ЭВМ. В балансовых опытах были установлены важные закономерности продукционного процесса растений. </w:t>
      </w:r>
    </w:p>
    <w:p w:rsidR="00D55AFA" w:rsidRDefault="00932CAC" w:rsidP="00D55A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И.С. Шатилов – основоположник научного направления – теории программирования урожаев полевых культур. Результаты его научных работ в области биологии и физиологии растений являются основой моделирования и управления продукционным процессом в растениеводстве. </w:t>
      </w:r>
    </w:p>
    <w:p w:rsidR="00D55AFA" w:rsidRDefault="00932CAC" w:rsidP="00D55A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Имя И. С. Шатилова широко известно и за рубежом. Он являлся членом Польской академии наук, Академии сельскохозяйственных наук ГДР, почетным доктором Университета им. Гумбольдта. Иван Семенович был награжден орденами Кирилла и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 I степени (Болгария) и «За заслуги перед отечеством» (ГДР), а также медалями Монголии. В 1999 г. Международным библиографическим центром в Кембридже И.С. Шатилов был включен в список 130 выдающихся исследователей мира. И.С. Шатилов вел разн</w:t>
      </w:r>
      <w:r w:rsidR="00D55AFA">
        <w:rPr>
          <w:rFonts w:ascii="Times New Roman" w:hAnsi="Times New Roman" w:cs="Times New Roman"/>
          <w:sz w:val="28"/>
          <w:szCs w:val="28"/>
        </w:rPr>
        <w:t xml:space="preserve">остороннюю общественную работу. </w:t>
      </w:r>
      <w:proofErr w:type="gramStart"/>
      <w:r w:rsidRPr="00DD4288">
        <w:rPr>
          <w:rFonts w:ascii="Times New Roman" w:hAnsi="Times New Roman" w:cs="Times New Roman"/>
          <w:sz w:val="28"/>
          <w:szCs w:val="28"/>
        </w:rPr>
        <w:t>За заслуги в научно-педагогической деятельности и в подготовке научных кадров, за оказание многолетней помощи колхозам и совхозам при внедрении научных достижений в производство И.С. Шатилов был награжден тремя орденами Ленина, орденом Октябрьской Революции, двумя орденами Трудового Красного Знамени, орденом Отечественной войны II степени, орденом «За заслуги перед Отечеством» III степени, медалями.</w:t>
      </w:r>
      <w:proofErr w:type="gramEnd"/>
      <w:r w:rsidRPr="00DD4288">
        <w:rPr>
          <w:rFonts w:ascii="Times New Roman" w:hAnsi="Times New Roman" w:cs="Times New Roman"/>
          <w:sz w:val="28"/>
          <w:szCs w:val="28"/>
        </w:rPr>
        <w:t xml:space="preserve"> Указом Президиума Верховного Совета СССР от 16 января 1987 г. ему было присвоено звание Героя Социалистического Труда с вручением ордена Ленина и золотой медали «Серп и Молот». </w:t>
      </w:r>
    </w:p>
    <w:p w:rsidR="00F70272" w:rsidRDefault="00932CAC" w:rsidP="00D55A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288">
        <w:rPr>
          <w:rFonts w:ascii="Times New Roman" w:hAnsi="Times New Roman" w:cs="Times New Roman"/>
          <w:sz w:val="28"/>
          <w:szCs w:val="28"/>
        </w:rPr>
        <w:t xml:space="preserve">Для научного и образовательного сообщества России Иван Семёнович Шатилов был и остается ярким примером беззаветного служения Отчизне, а для молодежи примером для </w:t>
      </w:r>
      <w:proofErr w:type="spellStart"/>
      <w:r w:rsidRPr="00DD4288">
        <w:rPr>
          <w:rFonts w:ascii="Times New Roman" w:hAnsi="Times New Roman" w:cs="Times New Roman"/>
          <w:sz w:val="28"/>
          <w:szCs w:val="28"/>
        </w:rPr>
        <w:t>подрожания</w:t>
      </w:r>
      <w:proofErr w:type="spellEnd"/>
      <w:r w:rsidRPr="00DD4288">
        <w:rPr>
          <w:rFonts w:ascii="Times New Roman" w:hAnsi="Times New Roman" w:cs="Times New Roman"/>
          <w:sz w:val="28"/>
          <w:szCs w:val="28"/>
        </w:rPr>
        <w:t xml:space="preserve">. Его последователи, ученики, </w:t>
      </w:r>
      <w:r w:rsidR="00D55AFA">
        <w:rPr>
          <w:rFonts w:ascii="Times New Roman" w:hAnsi="Times New Roman" w:cs="Times New Roman"/>
          <w:sz w:val="28"/>
          <w:szCs w:val="28"/>
        </w:rPr>
        <w:t>земляки</w:t>
      </w:r>
      <w:r w:rsidRPr="00DD4288">
        <w:rPr>
          <w:rFonts w:ascii="Times New Roman" w:hAnsi="Times New Roman" w:cs="Times New Roman"/>
          <w:sz w:val="28"/>
          <w:szCs w:val="28"/>
        </w:rPr>
        <w:t xml:space="preserve"> будут вечно хранить благодарную память о нем и его делах.</w:t>
      </w:r>
    </w:p>
    <w:p w:rsidR="00D55AFA" w:rsidRDefault="00404FA0" w:rsidP="00404FA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404FA0" w:rsidRPr="00404FA0" w:rsidRDefault="00404FA0" w:rsidP="00404FA0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Иван Семенович Шатилов (к 100-летию со дня рождения) / Коллектив кафедры растениеводства и луговых экосистем </w:t>
      </w:r>
      <w:r w:rsidRPr="00010238">
        <w:rPr>
          <w:rFonts w:ascii="Times New Roman" w:hAnsi="Times New Roman" w:cs="Times New Roman"/>
          <w:sz w:val="28"/>
          <w:szCs w:val="28"/>
        </w:rPr>
        <w:t>РГАУ-МСХА им. К. А. Тимирязева</w:t>
      </w:r>
      <w:r w:rsidRPr="00404FA0">
        <w:rPr>
          <w:rFonts w:ascii="Times New Roman" w:hAnsi="Times New Roman" w:cs="Times New Roman"/>
          <w:sz w:val="28"/>
          <w:szCs w:val="28"/>
        </w:rPr>
        <w:t xml:space="preserve"> // Известия </w:t>
      </w:r>
      <w:proofErr w:type="spellStart"/>
      <w:r w:rsidRPr="00404FA0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404FA0">
        <w:rPr>
          <w:rFonts w:ascii="Times New Roman" w:hAnsi="Times New Roman" w:cs="Times New Roman"/>
          <w:sz w:val="28"/>
          <w:szCs w:val="28"/>
        </w:rPr>
        <w:t xml:space="preserve"> сельскохозяйственной академии. — 2017. — </w:t>
      </w:r>
      <w:proofErr w:type="spellStart"/>
      <w:r w:rsidRPr="00404FA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04FA0">
        <w:rPr>
          <w:rFonts w:ascii="Times New Roman" w:hAnsi="Times New Roman" w:cs="Times New Roman"/>
          <w:sz w:val="28"/>
          <w:szCs w:val="28"/>
        </w:rPr>
        <w:t>. 1. — С. 117—120. — </w:t>
      </w:r>
      <w:hyperlink r:id="rId7" w:tooltip="Международный стандартный номер сериального издания" w:history="1">
        <w:r w:rsidRPr="000102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ISSN</w:t>
        </w:r>
      </w:hyperlink>
      <w:r w:rsidRPr="00010238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0102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0021-342X</w:t>
        </w:r>
      </w:hyperlink>
      <w:r w:rsidRPr="00404FA0">
        <w:rPr>
          <w:rFonts w:ascii="Times New Roman" w:hAnsi="Times New Roman" w:cs="Times New Roman"/>
          <w:sz w:val="28"/>
          <w:szCs w:val="28"/>
        </w:rPr>
        <w:t>.</w:t>
      </w:r>
    </w:p>
    <w:p w:rsidR="00404FA0" w:rsidRPr="00404FA0" w:rsidRDefault="00404FA0" w:rsidP="00404FA0">
      <w:pPr>
        <w:pStyle w:val="a7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sectPr w:rsidR="00404FA0" w:rsidRPr="00404FA0" w:rsidSect="00DD42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33F5"/>
    <w:multiLevelType w:val="multilevel"/>
    <w:tmpl w:val="D3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85BEE"/>
    <w:multiLevelType w:val="hybridMultilevel"/>
    <w:tmpl w:val="2042C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A4"/>
    <w:rsid w:val="00010238"/>
    <w:rsid w:val="001506C5"/>
    <w:rsid w:val="001F6CF0"/>
    <w:rsid w:val="00404FA0"/>
    <w:rsid w:val="00850E1F"/>
    <w:rsid w:val="00874030"/>
    <w:rsid w:val="00886AA4"/>
    <w:rsid w:val="00932CAC"/>
    <w:rsid w:val="00D55AFA"/>
    <w:rsid w:val="00DD4288"/>
    <w:rsid w:val="00F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4FA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4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4FA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fq=x0:jrnl&amp;q=n2:0021-342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0%B6%D0%B4%D1%83%D0%BD%D0%B0%D1%80%D0%BE%D0%B4%D0%BD%D1%8B%D0%B9_%D1%81%D1%82%D0%B0%D0%BD%D0%B4%D0%B0%D1%80%D1%82%D0%BD%D1%8B%D0%B9_%D0%BD%D0%BE%D0%BC%D0%B5%D1%80_%D1%81%D0%B5%D1%80%D0%B8%D0%B0%D0%BB%D1%8C%D0%BD%D0%BE%D0%B3%D0%BE_%D0%B8%D0%B7%D0%B4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2022-01-31T11:10:00Z</dcterms:created>
  <dcterms:modified xsi:type="dcterms:W3CDTF">2022-04-29T17:52:00Z</dcterms:modified>
</cp:coreProperties>
</file>